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2E6" w:rsidRPr="001522E6" w:rsidRDefault="001522E6" w:rsidP="001522E6">
      <w:pPr>
        <w:pStyle w:val="NoSpacing"/>
        <w:jc w:val="both"/>
        <w:rPr>
          <w:rFonts w:ascii="Arial" w:hAnsi="Arial" w:cs="Arial"/>
          <w:b/>
          <w:kern w:val="36"/>
          <w:sz w:val="24"/>
          <w:szCs w:val="24"/>
          <w:lang w:eastAsia="en-GB"/>
        </w:rPr>
      </w:pPr>
      <w:r w:rsidRPr="001522E6">
        <w:rPr>
          <w:rFonts w:ascii="Arial" w:hAnsi="Arial" w:cs="Arial"/>
          <w:b/>
          <w:kern w:val="36"/>
          <w:sz w:val="24"/>
          <w:szCs w:val="24"/>
          <w:lang w:eastAsia="en-GB"/>
        </w:rPr>
        <w:t xml:space="preserve">Child Rights awareness campaign held at </w:t>
      </w:r>
      <w:proofErr w:type="spellStart"/>
      <w:r w:rsidRPr="001522E6">
        <w:rPr>
          <w:rFonts w:ascii="Arial" w:hAnsi="Arial" w:cs="Arial"/>
          <w:b/>
          <w:kern w:val="36"/>
          <w:sz w:val="24"/>
          <w:szCs w:val="24"/>
          <w:lang w:eastAsia="en-GB"/>
        </w:rPr>
        <w:t>Khonsa</w:t>
      </w:r>
      <w:proofErr w:type="spellEnd"/>
    </w:p>
    <w:p w:rsidR="001522E6" w:rsidRPr="001522E6" w:rsidRDefault="001522E6" w:rsidP="001522E6">
      <w:pPr>
        <w:pStyle w:val="NoSpacing"/>
        <w:jc w:val="both"/>
        <w:rPr>
          <w:rFonts w:ascii="Arial" w:hAnsi="Arial" w:cs="Arial"/>
          <w:sz w:val="24"/>
          <w:szCs w:val="24"/>
          <w:lang w:eastAsia="en-GB"/>
        </w:rPr>
      </w:pPr>
      <w:r w:rsidRPr="001522E6">
        <w:rPr>
          <w:rFonts w:ascii="Arial" w:hAnsi="Arial" w:cs="Arial"/>
          <w:b/>
          <w:sz w:val="24"/>
          <w:szCs w:val="24"/>
          <w:lang w:eastAsia="en-GB"/>
        </w:rPr>
        <w:t>KHONSA, Sep 14:</w:t>
      </w:r>
      <w:r w:rsidRPr="001522E6">
        <w:rPr>
          <w:rFonts w:ascii="Arial" w:hAnsi="Arial" w:cs="Arial"/>
          <w:sz w:val="24"/>
          <w:szCs w:val="24"/>
          <w:lang w:eastAsia="en-GB"/>
        </w:rPr>
        <w:t xml:space="preserve"> The Arunachal Pradesh State Commission for Protection of Child Rights (APSCPCR), in collaboration with the District Child Protection Unit (DCPU), </w:t>
      </w:r>
      <w:proofErr w:type="spellStart"/>
      <w:r w:rsidRPr="001522E6">
        <w:rPr>
          <w:rFonts w:ascii="Arial" w:hAnsi="Arial" w:cs="Arial"/>
          <w:sz w:val="24"/>
          <w:szCs w:val="24"/>
          <w:lang w:eastAsia="en-GB"/>
        </w:rPr>
        <w:t>Tirap</w:t>
      </w:r>
      <w:proofErr w:type="spellEnd"/>
      <w:r w:rsidRPr="001522E6">
        <w:rPr>
          <w:rFonts w:ascii="Arial" w:hAnsi="Arial" w:cs="Arial"/>
          <w:sz w:val="24"/>
          <w:szCs w:val="24"/>
          <w:lang w:eastAsia="en-GB"/>
        </w:rPr>
        <w:t xml:space="preserve">, organised a two-day Child Rights Awareness and Child Welfare Assessment Campaign in </w:t>
      </w:r>
      <w:proofErr w:type="spellStart"/>
      <w:r w:rsidRPr="001522E6">
        <w:rPr>
          <w:rFonts w:ascii="Arial" w:hAnsi="Arial" w:cs="Arial"/>
          <w:sz w:val="24"/>
          <w:szCs w:val="24"/>
          <w:lang w:eastAsia="en-GB"/>
        </w:rPr>
        <w:t>Khonsa</w:t>
      </w:r>
      <w:proofErr w:type="spellEnd"/>
      <w:r w:rsidRPr="001522E6">
        <w:rPr>
          <w:rFonts w:ascii="Arial" w:hAnsi="Arial" w:cs="Arial"/>
          <w:sz w:val="24"/>
          <w:szCs w:val="24"/>
          <w:lang w:eastAsia="en-GB"/>
        </w:rPr>
        <w:t xml:space="preserve"> on Monday to promote child protection and create awareness about the rights and welfare of children.</w:t>
      </w:r>
    </w:p>
    <w:p w:rsidR="001522E6" w:rsidRPr="001522E6" w:rsidRDefault="001522E6" w:rsidP="001522E6">
      <w:pPr>
        <w:pStyle w:val="NoSpacing"/>
        <w:jc w:val="both"/>
        <w:rPr>
          <w:rFonts w:ascii="Arial" w:hAnsi="Arial" w:cs="Arial"/>
          <w:sz w:val="24"/>
          <w:szCs w:val="24"/>
          <w:lang w:eastAsia="en-GB"/>
        </w:rPr>
      </w:pPr>
      <w:r w:rsidRPr="001522E6">
        <w:rPr>
          <w:rFonts w:ascii="Arial" w:hAnsi="Arial" w:cs="Arial"/>
          <w:sz w:val="24"/>
          <w:szCs w:val="24"/>
          <w:lang w:eastAsia="en-GB"/>
        </w:rPr>
        <w:t xml:space="preserve">Held under the theme “Know Your Rights – Protect Every Child,” the programme brought together students, parents, teachers, </w:t>
      </w:r>
      <w:proofErr w:type="spellStart"/>
      <w:r w:rsidRPr="001522E6">
        <w:rPr>
          <w:rFonts w:ascii="Arial" w:hAnsi="Arial" w:cs="Arial"/>
          <w:sz w:val="24"/>
          <w:szCs w:val="24"/>
          <w:lang w:eastAsia="en-GB"/>
        </w:rPr>
        <w:t>Anganwadi</w:t>
      </w:r>
      <w:proofErr w:type="spellEnd"/>
      <w:r w:rsidRPr="001522E6">
        <w:rPr>
          <w:rFonts w:ascii="Arial" w:hAnsi="Arial" w:cs="Arial"/>
          <w:sz w:val="24"/>
          <w:szCs w:val="24"/>
          <w:lang w:eastAsia="en-GB"/>
        </w:rPr>
        <w:t xml:space="preserve"> workers and community members. The campaign focused on child safety, prevention of abuse, education rights and the collective responsibility of families, institutions and communities in safeguarding children.</w:t>
      </w:r>
    </w:p>
    <w:p w:rsidR="001522E6" w:rsidRPr="001522E6" w:rsidRDefault="001522E6" w:rsidP="001522E6">
      <w:pPr>
        <w:pStyle w:val="NoSpacing"/>
        <w:jc w:val="both"/>
        <w:rPr>
          <w:rFonts w:ascii="Arial" w:hAnsi="Arial" w:cs="Arial"/>
          <w:sz w:val="24"/>
          <w:szCs w:val="24"/>
          <w:lang w:eastAsia="en-GB"/>
        </w:rPr>
      </w:pPr>
      <w:r w:rsidRPr="001522E6">
        <w:rPr>
          <w:rFonts w:ascii="Arial" w:hAnsi="Arial" w:cs="Arial"/>
          <w:sz w:val="24"/>
          <w:szCs w:val="24"/>
          <w:lang w:eastAsia="en-GB"/>
        </w:rPr>
        <w:t xml:space="preserve">Addressing the gathering, </w:t>
      </w:r>
      <w:proofErr w:type="spellStart"/>
      <w:r w:rsidRPr="001522E6">
        <w:rPr>
          <w:rFonts w:ascii="Arial" w:hAnsi="Arial" w:cs="Arial"/>
          <w:sz w:val="24"/>
          <w:szCs w:val="24"/>
          <w:lang w:eastAsia="en-GB"/>
        </w:rPr>
        <w:t>Tirap</w:t>
      </w:r>
      <w:proofErr w:type="spellEnd"/>
      <w:r w:rsidRPr="001522E6">
        <w:rPr>
          <w:rFonts w:ascii="Arial" w:hAnsi="Arial" w:cs="Arial"/>
          <w:sz w:val="24"/>
          <w:szCs w:val="24"/>
          <w:lang w:eastAsia="en-GB"/>
        </w:rPr>
        <w:t xml:space="preserve"> Deputy Commissioner </w:t>
      </w:r>
      <w:proofErr w:type="spellStart"/>
      <w:r w:rsidRPr="001522E6">
        <w:rPr>
          <w:rFonts w:ascii="Arial" w:hAnsi="Arial" w:cs="Arial"/>
          <w:sz w:val="24"/>
          <w:szCs w:val="24"/>
          <w:lang w:eastAsia="en-GB"/>
        </w:rPr>
        <w:t>Badonlum</w:t>
      </w:r>
      <w:proofErr w:type="spellEnd"/>
      <w:r w:rsidRPr="001522E6">
        <w:rPr>
          <w:rFonts w:ascii="Arial" w:hAnsi="Arial" w:cs="Arial"/>
          <w:sz w:val="24"/>
          <w:szCs w:val="24"/>
          <w:lang w:eastAsia="en-GB"/>
        </w:rPr>
        <w:t xml:space="preserve"> </w:t>
      </w:r>
      <w:proofErr w:type="spellStart"/>
      <w:r w:rsidRPr="001522E6">
        <w:rPr>
          <w:rFonts w:ascii="Arial" w:hAnsi="Arial" w:cs="Arial"/>
          <w:sz w:val="24"/>
          <w:szCs w:val="24"/>
          <w:lang w:eastAsia="en-GB"/>
        </w:rPr>
        <w:t>Tawsik</w:t>
      </w:r>
      <w:proofErr w:type="spellEnd"/>
      <w:r w:rsidRPr="001522E6">
        <w:rPr>
          <w:rFonts w:ascii="Arial" w:hAnsi="Arial" w:cs="Arial"/>
          <w:sz w:val="24"/>
          <w:szCs w:val="24"/>
          <w:lang w:eastAsia="en-GB"/>
        </w:rPr>
        <w:t xml:space="preserve"> described child abuse as one of the most serious challenges facing society and stressed that both boys and girls are vulnerable. He emphasised the importance of early sensitisation and awareness among children to help them recognise and respond to unsafe situations.</w:t>
      </w:r>
    </w:p>
    <w:p w:rsidR="001522E6" w:rsidRPr="001522E6" w:rsidRDefault="001522E6" w:rsidP="001522E6">
      <w:pPr>
        <w:pStyle w:val="NoSpacing"/>
        <w:jc w:val="both"/>
        <w:rPr>
          <w:rFonts w:ascii="Arial" w:hAnsi="Arial" w:cs="Arial"/>
          <w:sz w:val="24"/>
          <w:szCs w:val="24"/>
          <w:lang w:eastAsia="en-GB"/>
        </w:rPr>
      </w:pPr>
      <w:r w:rsidRPr="001522E6">
        <w:rPr>
          <w:rFonts w:ascii="Arial" w:hAnsi="Arial" w:cs="Arial"/>
          <w:sz w:val="24"/>
          <w:szCs w:val="24"/>
          <w:lang w:eastAsia="en-GB"/>
        </w:rPr>
        <w:t>The DC said parents are the first line of protection for children, while educational institutions and other organisations must fulfil their responsibility towards child safety. He also underlined the need to build trust and emotional bonds between children and adults so that children feel safe to report abuse or seek help.</w:t>
      </w:r>
    </w:p>
    <w:p w:rsidR="001522E6" w:rsidRPr="001522E6" w:rsidRDefault="001522E6" w:rsidP="001522E6">
      <w:pPr>
        <w:pStyle w:val="NoSpacing"/>
        <w:jc w:val="both"/>
        <w:rPr>
          <w:rFonts w:ascii="Arial" w:hAnsi="Arial" w:cs="Arial"/>
          <w:sz w:val="24"/>
          <w:szCs w:val="24"/>
          <w:lang w:eastAsia="en-GB"/>
        </w:rPr>
      </w:pPr>
      <w:r w:rsidRPr="001522E6">
        <w:rPr>
          <w:rFonts w:ascii="Arial" w:hAnsi="Arial" w:cs="Arial"/>
          <w:sz w:val="24"/>
          <w:szCs w:val="24"/>
          <w:lang w:eastAsia="en-GB"/>
        </w:rPr>
        <w:t xml:space="preserve">ZPM, </w:t>
      </w:r>
      <w:proofErr w:type="spellStart"/>
      <w:r w:rsidRPr="001522E6">
        <w:rPr>
          <w:rFonts w:ascii="Arial" w:hAnsi="Arial" w:cs="Arial"/>
          <w:sz w:val="24"/>
          <w:szCs w:val="24"/>
          <w:lang w:eastAsia="en-GB"/>
        </w:rPr>
        <w:t>Khonsa</w:t>
      </w:r>
      <w:proofErr w:type="spellEnd"/>
      <w:r w:rsidRPr="001522E6">
        <w:rPr>
          <w:rFonts w:ascii="Arial" w:hAnsi="Arial" w:cs="Arial"/>
          <w:sz w:val="24"/>
          <w:szCs w:val="24"/>
          <w:lang w:eastAsia="en-GB"/>
        </w:rPr>
        <w:t xml:space="preserve"> Block, </w:t>
      </w:r>
      <w:proofErr w:type="spellStart"/>
      <w:r w:rsidRPr="001522E6">
        <w:rPr>
          <w:rFonts w:ascii="Arial" w:hAnsi="Arial" w:cs="Arial"/>
          <w:sz w:val="24"/>
          <w:szCs w:val="24"/>
          <w:lang w:eastAsia="en-GB"/>
        </w:rPr>
        <w:t>Necha</w:t>
      </w:r>
      <w:proofErr w:type="spellEnd"/>
      <w:r w:rsidRPr="001522E6">
        <w:rPr>
          <w:rFonts w:ascii="Arial" w:hAnsi="Arial" w:cs="Arial"/>
          <w:sz w:val="24"/>
          <w:szCs w:val="24"/>
          <w:lang w:eastAsia="en-GB"/>
        </w:rPr>
        <w:t xml:space="preserve"> </w:t>
      </w:r>
      <w:proofErr w:type="spellStart"/>
      <w:r w:rsidRPr="001522E6">
        <w:rPr>
          <w:rFonts w:ascii="Arial" w:hAnsi="Arial" w:cs="Arial"/>
          <w:sz w:val="24"/>
          <w:szCs w:val="24"/>
          <w:lang w:eastAsia="en-GB"/>
        </w:rPr>
        <w:t>Wangsu</w:t>
      </w:r>
      <w:proofErr w:type="spellEnd"/>
      <w:r w:rsidRPr="001522E6">
        <w:rPr>
          <w:rFonts w:ascii="Arial" w:hAnsi="Arial" w:cs="Arial"/>
          <w:sz w:val="24"/>
          <w:szCs w:val="24"/>
          <w:lang w:eastAsia="en-GB"/>
        </w:rPr>
        <w:t>, stressed the importance of reporting cases of child abuse, particularly those involving girl children. Drawing from her seven years of experience with the Child Welfare Committee (CWC), she said stigma and lack of awareness often prevent cases from being reported. She urged families and communities to remain vigilant and take timely action whenever they suspect abuse.</w:t>
      </w:r>
    </w:p>
    <w:p w:rsidR="001522E6" w:rsidRPr="001522E6" w:rsidRDefault="001522E6" w:rsidP="001522E6">
      <w:pPr>
        <w:pStyle w:val="NoSpacing"/>
        <w:jc w:val="both"/>
        <w:rPr>
          <w:rFonts w:ascii="Arial" w:hAnsi="Arial" w:cs="Arial"/>
          <w:sz w:val="24"/>
          <w:szCs w:val="24"/>
          <w:lang w:eastAsia="en-GB"/>
        </w:rPr>
      </w:pPr>
      <w:r w:rsidRPr="001522E6">
        <w:rPr>
          <w:rFonts w:ascii="Arial" w:hAnsi="Arial" w:cs="Arial"/>
          <w:sz w:val="24"/>
          <w:szCs w:val="24"/>
          <w:lang w:eastAsia="en-GB"/>
        </w:rPr>
        <w:t xml:space="preserve">APSCPCR Member </w:t>
      </w:r>
      <w:proofErr w:type="spellStart"/>
      <w:r w:rsidRPr="001522E6">
        <w:rPr>
          <w:rFonts w:ascii="Arial" w:hAnsi="Arial" w:cs="Arial"/>
          <w:sz w:val="24"/>
          <w:szCs w:val="24"/>
          <w:lang w:eastAsia="en-GB"/>
        </w:rPr>
        <w:t>Ngurang</w:t>
      </w:r>
      <w:proofErr w:type="spellEnd"/>
      <w:r w:rsidRPr="001522E6">
        <w:rPr>
          <w:rFonts w:ascii="Arial" w:hAnsi="Arial" w:cs="Arial"/>
          <w:sz w:val="24"/>
          <w:szCs w:val="24"/>
          <w:lang w:eastAsia="en-GB"/>
        </w:rPr>
        <w:t xml:space="preserve"> </w:t>
      </w:r>
      <w:proofErr w:type="spellStart"/>
      <w:r w:rsidRPr="001522E6">
        <w:rPr>
          <w:rFonts w:ascii="Arial" w:hAnsi="Arial" w:cs="Arial"/>
          <w:sz w:val="24"/>
          <w:szCs w:val="24"/>
          <w:lang w:eastAsia="en-GB"/>
        </w:rPr>
        <w:t>Achung</w:t>
      </w:r>
      <w:proofErr w:type="spellEnd"/>
      <w:r w:rsidRPr="001522E6">
        <w:rPr>
          <w:rFonts w:ascii="Arial" w:hAnsi="Arial" w:cs="Arial"/>
          <w:sz w:val="24"/>
          <w:szCs w:val="24"/>
          <w:lang w:eastAsia="en-GB"/>
        </w:rPr>
        <w:t xml:space="preserve"> explained the role and functioning of the Commission in monitoring child-related cases, policies and issues. He said the Commission works in coordination with police authorities and Child Welfare Committees and takes up cases </w:t>
      </w:r>
      <w:proofErr w:type="spellStart"/>
      <w:r w:rsidRPr="001522E6">
        <w:rPr>
          <w:rFonts w:ascii="Arial" w:hAnsi="Arial" w:cs="Arial"/>
          <w:sz w:val="24"/>
          <w:szCs w:val="24"/>
          <w:lang w:eastAsia="en-GB"/>
        </w:rPr>
        <w:t>suo</w:t>
      </w:r>
      <w:proofErr w:type="spellEnd"/>
      <w:r w:rsidRPr="001522E6">
        <w:rPr>
          <w:rFonts w:ascii="Arial" w:hAnsi="Arial" w:cs="Arial"/>
          <w:sz w:val="24"/>
          <w:szCs w:val="24"/>
          <w:lang w:eastAsia="en-GB"/>
        </w:rPr>
        <w:t xml:space="preserve"> </w:t>
      </w:r>
      <w:proofErr w:type="spellStart"/>
      <w:r w:rsidRPr="001522E6">
        <w:rPr>
          <w:rFonts w:ascii="Arial" w:hAnsi="Arial" w:cs="Arial"/>
          <w:sz w:val="24"/>
          <w:szCs w:val="24"/>
          <w:lang w:eastAsia="en-GB"/>
        </w:rPr>
        <w:t>motu</w:t>
      </w:r>
      <w:proofErr w:type="spellEnd"/>
      <w:r w:rsidRPr="001522E6">
        <w:rPr>
          <w:rFonts w:ascii="Arial" w:hAnsi="Arial" w:cs="Arial"/>
          <w:sz w:val="24"/>
          <w:szCs w:val="24"/>
          <w:lang w:eastAsia="en-GB"/>
        </w:rPr>
        <w:t>, including those brought to its notice through social media.</w:t>
      </w:r>
    </w:p>
    <w:p w:rsidR="001522E6" w:rsidRPr="001522E6" w:rsidRDefault="001522E6" w:rsidP="001522E6">
      <w:pPr>
        <w:pStyle w:val="NoSpacing"/>
        <w:jc w:val="both"/>
        <w:rPr>
          <w:rFonts w:ascii="Arial" w:hAnsi="Arial" w:cs="Arial"/>
          <w:sz w:val="24"/>
          <w:szCs w:val="24"/>
          <w:lang w:eastAsia="en-GB"/>
        </w:rPr>
      </w:pPr>
      <w:proofErr w:type="spellStart"/>
      <w:r w:rsidRPr="001522E6">
        <w:rPr>
          <w:rFonts w:ascii="Arial" w:hAnsi="Arial" w:cs="Arial"/>
          <w:sz w:val="24"/>
          <w:szCs w:val="24"/>
          <w:lang w:eastAsia="en-GB"/>
        </w:rPr>
        <w:t>Achung</w:t>
      </w:r>
      <w:proofErr w:type="spellEnd"/>
      <w:r w:rsidRPr="001522E6">
        <w:rPr>
          <w:rFonts w:ascii="Arial" w:hAnsi="Arial" w:cs="Arial"/>
          <w:sz w:val="24"/>
          <w:szCs w:val="24"/>
          <w:lang w:eastAsia="en-GB"/>
        </w:rPr>
        <w:t xml:space="preserve"> also highlighted the continuing concern of child labour in the region and emphasised the importance of ensuring that children remain in school. He briefed participants on the procedures for addressing child-related issues and encouraged parents to report cases through appropriate legal channels.</w:t>
      </w:r>
    </w:p>
    <w:p w:rsidR="001522E6" w:rsidRPr="001522E6" w:rsidRDefault="001522E6" w:rsidP="001522E6">
      <w:pPr>
        <w:pStyle w:val="NoSpacing"/>
        <w:jc w:val="both"/>
        <w:rPr>
          <w:rFonts w:ascii="Arial" w:hAnsi="Arial" w:cs="Arial"/>
          <w:sz w:val="24"/>
          <w:szCs w:val="24"/>
          <w:lang w:eastAsia="en-GB"/>
        </w:rPr>
      </w:pPr>
      <w:r w:rsidRPr="001522E6">
        <w:rPr>
          <w:rFonts w:ascii="Arial" w:hAnsi="Arial" w:cs="Arial"/>
          <w:sz w:val="24"/>
          <w:szCs w:val="24"/>
          <w:lang w:eastAsia="en-GB"/>
        </w:rPr>
        <w:t xml:space="preserve">Earlier, the programme commenced with a welcome address by P </w:t>
      </w:r>
      <w:proofErr w:type="spellStart"/>
      <w:r w:rsidRPr="001522E6">
        <w:rPr>
          <w:rFonts w:ascii="Arial" w:hAnsi="Arial" w:cs="Arial"/>
          <w:sz w:val="24"/>
          <w:szCs w:val="24"/>
          <w:lang w:eastAsia="en-GB"/>
        </w:rPr>
        <w:t>Nomuk</w:t>
      </w:r>
      <w:proofErr w:type="spellEnd"/>
      <w:r w:rsidRPr="001522E6">
        <w:rPr>
          <w:rFonts w:ascii="Arial" w:hAnsi="Arial" w:cs="Arial"/>
          <w:sz w:val="24"/>
          <w:szCs w:val="24"/>
          <w:lang w:eastAsia="en-GB"/>
        </w:rPr>
        <w:t>, Deputy Director (ICDS) and District Programme Coordinator, who emphasised the importance of extending child rights awareness initiatives to every corner of the district.</w:t>
      </w:r>
    </w:p>
    <w:p w:rsidR="001522E6" w:rsidRPr="001522E6" w:rsidRDefault="001522E6" w:rsidP="001522E6">
      <w:pPr>
        <w:pStyle w:val="NoSpacing"/>
        <w:jc w:val="both"/>
        <w:rPr>
          <w:rFonts w:ascii="Arial" w:hAnsi="Arial" w:cs="Arial"/>
          <w:sz w:val="24"/>
          <w:szCs w:val="24"/>
          <w:lang w:eastAsia="en-GB"/>
        </w:rPr>
      </w:pPr>
      <w:r w:rsidRPr="001522E6">
        <w:rPr>
          <w:rFonts w:ascii="Arial" w:hAnsi="Arial" w:cs="Arial"/>
          <w:sz w:val="24"/>
          <w:szCs w:val="24"/>
          <w:lang w:eastAsia="en-GB"/>
        </w:rPr>
        <w:t xml:space="preserve">Interactive sessions were conducted on various aspects of child protection and welfare. </w:t>
      </w:r>
      <w:proofErr w:type="spellStart"/>
      <w:r w:rsidRPr="001522E6">
        <w:rPr>
          <w:rFonts w:ascii="Arial" w:hAnsi="Arial" w:cs="Arial"/>
          <w:sz w:val="24"/>
          <w:szCs w:val="24"/>
          <w:lang w:eastAsia="en-GB"/>
        </w:rPr>
        <w:t>Monglin</w:t>
      </w:r>
      <w:proofErr w:type="spellEnd"/>
      <w:r w:rsidRPr="001522E6">
        <w:rPr>
          <w:rFonts w:ascii="Arial" w:hAnsi="Arial" w:cs="Arial"/>
          <w:sz w:val="24"/>
          <w:szCs w:val="24"/>
          <w:lang w:eastAsia="en-GB"/>
        </w:rPr>
        <w:t xml:space="preserve"> </w:t>
      </w:r>
      <w:proofErr w:type="spellStart"/>
      <w:r w:rsidRPr="001522E6">
        <w:rPr>
          <w:rFonts w:ascii="Arial" w:hAnsi="Arial" w:cs="Arial"/>
          <w:sz w:val="24"/>
          <w:szCs w:val="24"/>
          <w:lang w:eastAsia="en-GB"/>
        </w:rPr>
        <w:t>Mongwang</w:t>
      </w:r>
      <w:proofErr w:type="spellEnd"/>
      <w:r w:rsidRPr="001522E6">
        <w:rPr>
          <w:rFonts w:ascii="Arial" w:hAnsi="Arial" w:cs="Arial"/>
          <w:sz w:val="24"/>
          <w:szCs w:val="24"/>
          <w:lang w:eastAsia="en-GB"/>
        </w:rPr>
        <w:t xml:space="preserve"> spoke on the Right to Education, school safety and bullying, while Advocate </w:t>
      </w:r>
      <w:proofErr w:type="spellStart"/>
      <w:r w:rsidRPr="001522E6">
        <w:rPr>
          <w:rFonts w:ascii="Arial" w:hAnsi="Arial" w:cs="Arial"/>
          <w:sz w:val="24"/>
          <w:szCs w:val="24"/>
          <w:lang w:eastAsia="en-GB"/>
        </w:rPr>
        <w:t>Nakap</w:t>
      </w:r>
      <w:proofErr w:type="spellEnd"/>
      <w:r w:rsidRPr="001522E6">
        <w:rPr>
          <w:rFonts w:ascii="Arial" w:hAnsi="Arial" w:cs="Arial"/>
          <w:sz w:val="24"/>
          <w:szCs w:val="24"/>
          <w:lang w:eastAsia="en-GB"/>
        </w:rPr>
        <w:t xml:space="preserve"> Matey, Chairperson of the CWC, discussed the Juvenile Justice Act, the POCSO Act, </w:t>
      </w:r>
      <w:proofErr w:type="gramStart"/>
      <w:r w:rsidRPr="001522E6">
        <w:rPr>
          <w:rFonts w:ascii="Arial" w:hAnsi="Arial" w:cs="Arial"/>
          <w:sz w:val="24"/>
          <w:szCs w:val="24"/>
          <w:lang w:eastAsia="en-GB"/>
        </w:rPr>
        <w:t>child</w:t>
      </w:r>
      <w:proofErr w:type="gramEnd"/>
      <w:r w:rsidRPr="001522E6">
        <w:rPr>
          <w:rFonts w:ascii="Arial" w:hAnsi="Arial" w:cs="Arial"/>
          <w:sz w:val="24"/>
          <w:szCs w:val="24"/>
          <w:lang w:eastAsia="en-GB"/>
        </w:rPr>
        <w:t xml:space="preserve"> labour and child marriage.</w:t>
      </w:r>
    </w:p>
    <w:p w:rsidR="001522E6" w:rsidRPr="001522E6" w:rsidRDefault="001522E6" w:rsidP="001522E6">
      <w:pPr>
        <w:pStyle w:val="NoSpacing"/>
        <w:jc w:val="both"/>
        <w:rPr>
          <w:rFonts w:ascii="Arial" w:hAnsi="Arial" w:cs="Arial"/>
          <w:sz w:val="24"/>
          <w:szCs w:val="24"/>
          <w:lang w:eastAsia="en-GB"/>
        </w:rPr>
      </w:pPr>
      <w:r w:rsidRPr="001522E6">
        <w:rPr>
          <w:rFonts w:ascii="Arial" w:hAnsi="Arial" w:cs="Arial"/>
          <w:sz w:val="24"/>
          <w:szCs w:val="24"/>
          <w:lang w:eastAsia="en-GB"/>
        </w:rPr>
        <w:t xml:space="preserve">Clinical Psychologist Nita </w:t>
      </w:r>
      <w:proofErr w:type="spellStart"/>
      <w:r w:rsidRPr="001522E6">
        <w:rPr>
          <w:rFonts w:ascii="Arial" w:hAnsi="Arial" w:cs="Arial"/>
          <w:sz w:val="24"/>
          <w:szCs w:val="24"/>
          <w:lang w:eastAsia="en-GB"/>
        </w:rPr>
        <w:t>Tangha</w:t>
      </w:r>
      <w:proofErr w:type="spellEnd"/>
      <w:r w:rsidRPr="001522E6">
        <w:rPr>
          <w:rFonts w:ascii="Arial" w:hAnsi="Arial" w:cs="Arial"/>
          <w:sz w:val="24"/>
          <w:szCs w:val="24"/>
          <w:lang w:eastAsia="en-GB"/>
        </w:rPr>
        <w:t xml:space="preserve"> addressed issues related to mental health and substance abuse, while Inspector K. </w:t>
      </w:r>
      <w:proofErr w:type="spellStart"/>
      <w:r w:rsidRPr="001522E6">
        <w:rPr>
          <w:rFonts w:ascii="Arial" w:hAnsi="Arial" w:cs="Arial"/>
          <w:sz w:val="24"/>
          <w:szCs w:val="24"/>
          <w:lang w:eastAsia="en-GB"/>
        </w:rPr>
        <w:t>Techi</w:t>
      </w:r>
      <w:proofErr w:type="spellEnd"/>
      <w:r w:rsidRPr="001522E6">
        <w:rPr>
          <w:rFonts w:ascii="Arial" w:hAnsi="Arial" w:cs="Arial"/>
          <w:sz w:val="24"/>
          <w:szCs w:val="24"/>
          <w:lang w:eastAsia="en-GB"/>
        </w:rPr>
        <w:t xml:space="preserve">, Officer-in-Charge of </w:t>
      </w:r>
      <w:proofErr w:type="spellStart"/>
      <w:r w:rsidRPr="001522E6">
        <w:rPr>
          <w:rFonts w:ascii="Arial" w:hAnsi="Arial" w:cs="Arial"/>
          <w:sz w:val="24"/>
          <w:szCs w:val="24"/>
          <w:lang w:eastAsia="en-GB"/>
        </w:rPr>
        <w:t>Khonsa</w:t>
      </w:r>
      <w:proofErr w:type="spellEnd"/>
      <w:r w:rsidRPr="001522E6">
        <w:rPr>
          <w:rFonts w:ascii="Arial" w:hAnsi="Arial" w:cs="Arial"/>
          <w:sz w:val="24"/>
          <w:szCs w:val="24"/>
          <w:lang w:eastAsia="en-GB"/>
        </w:rPr>
        <w:t xml:space="preserve"> Police Station, spoke on cyber safety, misuse of social media and online gaming addiction.</w:t>
      </w:r>
    </w:p>
    <w:p w:rsidR="001522E6" w:rsidRPr="001522E6" w:rsidRDefault="001522E6" w:rsidP="001522E6">
      <w:pPr>
        <w:pStyle w:val="NoSpacing"/>
        <w:jc w:val="both"/>
        <w:rPr>
          <w:rFonts w:ascii="Arial" w:hAnsi="Arial" w:cs="Arial"/>
          <w:sz w:val="24"/>
          <w:szCs w:val="24"/>
          <w:lang w:eastAsia="en-GB"/>
        </w:rPr>
      </w:pPr>
      <w:r w:rsidRPr="001522E6">
        <w:rPr>
          <w:rFonts w:ascii="Arial" w:hAnsi="Arial" w:cs="Arial"/>
          <w:sz w:val="24"/>
          <w:szCs w:val="24"/>
          <w:lang w:eastAsia="en-GB"/>
        </w:rPr>
        <w:t xml:space="preserve">The programme was attended by ZPMs from various blocks of </w:t>
      </w:r>
      <w:proofErr w:type="spellStart"/>
      <w:r w:rsidRPr="001522E6">
        <w:rPr>
          <w:rFonts w:ascii="Arial" w:hAnsi="Arial" w:cs="Arial"/>
          <w:sz w:val="24"/>
          <w:szCs w:val="24"/>
          <w:lang w:eastAsia="en-GB"/>
        </w:rPr>
        <w:t>Tirap</w:t>
      </w:r>
      <w:proofErr w:type="spellEnd"/>
      <w:r w:rsidRPr="001522E6">
        <w:rPr>
          <w:rFonts w:ascii="Arial" w:hAnsi="Arial" w:cs="Arial"/>
          <w:sz w:val="24"/>
          <w:szCs w:val="24"/>
          <w:lang w:eastAsia="en-GB"/>
        </w:rPr>
        <w:t xml:space="preserve">, including </w:t>
      </w:r>
      <w:proofErr w:type="spellStart"/>
      <w:r w:rsidRPr="001522E6">
        <w:rPr>
          <w:rFonts w:ascii="Arial" w:hAnsi="Arial" w:cs="Arial"/>
          <w:sz w:val="24"/>
          <w:szCs w:val="24"/>
          <w:lang w:eastAsia="en-GB"/>
        </w:rPr>
        <w:t>Dadam</w:t>
      </w:r>
      <w:proofErr w:type="spellEnd"/>
      <w:r w:rsidRPr="001522E6">
        <w:rPr>
          <w:rFonts w:ascii="Arial" w:hAnsi="Arial" w:cs="Arial"/>
          <w:sz w:val="24"/>
          <w:szCs w:val="24"/>
          <w:lang w:eastAsia="en-GB"/>
        </w:rPr>
        <w:t xml:space="preserve">, </w:t>
      </w:r>
      <w:proofErr w:type="spellStart"/>
      <w:r w:rsidRPr="001522E6">
        <w:rPr>
          <w:rFonts w:ascii="Arial" w:hAnsi="Arial" w:cs="Arial"/>
          <w:sz w:val="24"/>
          <w:szCs w:val="24"/>
          <w:lang w:eastAsia="en-GB"/>
        </w:rPr>
        <w:t>Kapu</w:t>
      </w:r>
      <w:proofErr w:type="spellEnd"/>
      <w:r w:rsidRPr="001522E6">
        <w:rPr>
          <w:rFonts w:ascii="Arial" w:hAnsi="Arial" w:cs="Arial"/>
          <w:sz w:val="24"/>
          <w:szCs w:val="24"/>
          <w:lang w:eastAsia="en-GB"/>
        </w:rPr>
        <w:t xml:space="preserve"> and </w:t>
      </w:r>
      <w:proofErr w:type="spellStart"/>
      <w:r w:rsidRPr="001522E6">
        <w:rPr>
          <w:rFonts w:ascii="Arial" w:hAnsi="Arial" w:cs="Arial"/>
          <w:sz w:val="24"/>
          <w:szCs w:val="24"/>
          <w:lang w:eastAsia="en-GB"/>
        </w:rPr>
        <w:t>Deomali</w:t>
      </w:r>
      <w:proofErr w:type="spellEnd"/>
      <w:r w:rsidRPr="001522E6">
        <w:rPr>
          <w:rFonts w:ascii="Arial" w:hAnsi="Arial" w:cs="Arial"/>
          <w:sz w:val="24"/>
          <w:szCs w:val="24"/>
          <w:lang w:eastAsia="en-GB"/>
        </w:rPr>
        <w:t xml:space="preserve">, along with CDPO </w:t>
      </w:r>
      <w:proofErr w:type="spellStart"/>
      <w:r w:rsidRPr="001522E6">
        <w:rPr>
          <w:rFonts w:ascii="Arial" w:hAnsi="Arial" w:cs="Arial"/>
          <w:sz w:val="24"/>
          <w:szCs w:val="24"/>
          <w:lang w:eastAsia="en-GB"/>
        </w:rPr>
        <w:t>Khonsa</w:t>
      </w:r>
      <w:proofErr w:type="spellEnd"/>
      <w:r w:rsidRPr="001522E6">
        <w:rPr>
          <w:rFonts w:ascii="Arial" w:hAnsi="Arial" w:cs="Arial"/>
          <w:sz w:val="24"/>
          <w:szCs w:val="24"/>
          <w:lang w:eastAsia="en-GB"/>
        </w:rPr>
        <w:t xml:space="preserve"> </w:t>
      </w:r>
      <w:proofErr w:type="spellStart"/>
      <w:r w:rsidRPr="001522E6">
        <w:rPr>
          <w:rFonts w:ascii="Arial" w:hAnsi="Arial" w:cs="Arial"/>
          <w:sz w:val="24"/>
          <w:szCs w:val="24"/>
          <w:lang w:eastAsia="en-GB"/>
        </w:rPr>
        <w:t>Chate</w:t>
      </w:r>
      <w:proofErr w:type="spellEnd"/>
      <w:r w:rsidRPr="001522E6">
        <w:rPr>
          <w:rFonts w:ascii="Arial" w:hAnsi="Arial" w:cs="Arial"/>
          <w:sz w:val="24"/>
          <w:szCs w:val="24"/>
          <w:lang w:eastAsia="en-GB"/>
        </w:rPr>
        <w:t xml:space="preserve"> </w:t>
      </w:r>
      <w:proofErr w:type="spellStart"/>
      <w:r w:rsidRPr="001522E6">
        <w:rPr>
          <w:rFonts w:ascii="Arial" w:hAnsi="Arial" w:cs="Arial"/>
          <w:sz w:val="24"/>
          <w:szCs w:val="24"/>
          <w:lang w:eastAsia="en-GB"/>
        </w:rPr>
        <w:t>Lowangcha</w:t>
      </w:r>
      <w:proofErr w:type="spellEnd"/>
      <w:r w:rsidRPr="001522E6">
        <w:rPr>
          <w:rFonts w:ascii="Arial" w:hAnsi="Arial" w:cs="Arial"/>
          <w:sz w:val="24"/>
          <w:szCs w:val="24"/>
          <w:lang w:eastAsia="en-GB"/>
        </w:rPr>
        <w:t xml:space="preserve">, DHO </w:t>
      </w:r>
      <w:proofErr w:type="spellStart"/>
      <w:r w:rsidRPr="001522E6">
        <w:rPr>
          <w:rFonts w:ascii="Arial" w:hAnsi="Arial" w:cs="Arial"/>
          <w:sz w:val="24"/>
          <w:szCs w:val="24"/>
          <w:lang w:eastAsia="en-GB"/>
        </w:rPr>
        <w:t>Khonsa</w:t>
      </w:r>
      <w:proofErr w:type="spellEnd"/>
      <w:r w:rsidRPr="001522E6">
        <w:rPr>
          <w:rFonts w:ascii="Arial" w:hAnsi="Arial" w:cs="Arial"/>
          <w:sz w:val="24"/>
          <w:szCs w:val="24"/>
          <w:lang w:eastAsia="en-GB"/>
        </w:rPr>
        <w:t xml:space="preserve"> Dr </w:t>
      </w:r>
      <w:proofErr w:type="spellStart"/>
      <w:r w:rsidRPr="001522E6">
        <w:rPr>
          <w:rFonts w:ascii="Arial" w:hAnsi="Arial" w:cs="Arial"/>
          <w:sz w:val="24"/>
          <w:szCs w:val="24"/>
          <w:lang w:eastAsia="en-GB"/>
        </w:rPr>
        <w:t>Tagom</w:t>
      </w:r>
      <w:proofErr w:type="spellEnd"/>
      <w:r w:rsidRPr="001522E6">
        <w:rPr>
          <w:rFonts w:ascii="Arial" w:hAnsi="Arial" w:cs="Arial"/>
          <w:sz w:val="24"/>
          <w:szCs w:val="24"/>
          <w:lang w:eastAsia="en-GB"/>
        </w:rPr>
        <w:t xml:space="preserve"> </w:t>
      </w:r>
      <w:proofErr w:type="spellStart"/>
      <w:r w:rsidRPr="001522E6">
        <w:rPr>
          <w:rFonts w:ascii="Arial" w:hAnsi="Arial" w:cs="Arial"/>
          <w:sz w:val="24"/>
          <w:szCs w:val="24"/>
          <w:lang w:eastAsia="en-GB"/>
        </w:rPr>
        <w:t>Ronya</w:t>
      </w:r>
      <w:proofErr w:type="spellEnd"/>
      <w:r w:rsidRPr="001522E6">
        <w:rPr>
          <w:rFonts w:ascii="Arial" w:hAnsi="Arial" w:cs="Arial"/>
          <w:sz w:val="24"/>
          <w:szCs w:val="24"/>
          <w:lang w:eastAsia="en-GB"/>
        </w:rPr>
        <w:t xml:space="preserve">, DIPRO </w:t>
      </w:r>
      <w:proofErr w:type="spellStart"/>
      <w:r w:rsidRPr="001522E6">
        <w:rPr>
          <w:rFonts w:ascii="Arial" w:hAnsi="Arial" w:cs="Arial"/>
          <w:sz w:val="24"/>
          <w:szCs w:val="24"/>
          <w:lang w:eastAsia="en-GB"/>
        </w:rPr>
        <w:t>Tirap</w:t>
      </w:r>
      <w:proofErr w:type="spellEnd"/>
      <w:r w:rsidRPr="001522E6">
        <w:rPr>
          <w:rFonts w:ascii="Arial" w:hAnsi="Arial" w:cs="Arial"/>
          <w:sz w:val="24"/>
          <w:szCs w:val="24"/>
          <w:lang w:eastAsia="en-GB"/>
        </w:rPr>
        <w:t xml:space="preserve"> </w:t>
      </w:r>
      <w:proofErr w:type="spellStart"/>
      <w:r w:rsidRPr="001522E6">
        <w:rPr>
          <w:rFonts w:ascii="Arial" w:hAnsi="Arial" w:cs="Arial"/>
          <w:sz w:val="24"/>
          <w:szCs w:val="24"/>
          <w:lang w:eastAsia="en-GB"/>
        </w:rPr>
        <w:t>Ponung</w:t>
      </w:r>
      <w:proofErr w:type="spellEnd"/>
      <w:r w:rsidRPr="001522E6">
        <w:rPr>
          <w:rFonts w:ascii="Arial" w:hAnsi="Arial" w:cs="Arial"/>
          <w:sz w:val="24"/>
          <w:szCs w:val="24"/>
          <w:lang w:eastAsia="en-GB"/>
        </w:rPr>
        <w:t xml:space="preserve"> </w:t>
      </w:r>
      <w:proofErr w:type="spellStart"/>
      <w:r w:rsidRPr="001522E6">
        <w:rPr>
          <w:rFonts w:ascii="Arial" w:hAnsi="Arial" w:cs="Arial"/>
          <w:sz w:val="24"/>
          <w:szCs w:val="24"/>
          <w:lang w:eastAsia="en-GB"/>
        </w:rPr>
        <w:t>Tasing</w:t>
      </w:r>
      <w:proofErr w:type="spellEnd"/>
      <w:r w:rsidRPr="001522E6">
        <w:rPr>
          <w:rFonts w:ascii="Arial" w:hAnsi="Arial" w:cs="Arial"/>
          <w:sz w:val="24"/>
          <w:szCs w:val="24"/>
          <w:lang w:eastAsia="en-GB"/>
        </w:rPr>
        <w:t xml:space="preserve">, representatives of the District Medical Office, BCCI In-charge Sister M. Catherine Jose, members of the Juvenile Justice Board, students, </w:t>
      </w:r>
      <w:proofErr w:type="spellStart"/>
      <w:r w:rsidRPr="001522E6">
        <w:rPr>
          <w:rFonts w:ascii="Arial" w:hAnsi="Arial" w:cs="Arial"/>
          <w:sz w:val="24"/>
          <w:szCs w:val="24"/>
          <w:lang w:eastAsia="en-GB"/>
        </w:rPr>
        <w:t>Anganwadi</w:t>
      </w:r>
      <w:proofErr w:type="spellEnd"/>
      <w:r w:rsidRPr="001522E6">
        <w:rPr>
          <w:rFonts w:ascii="Arial" w:hAnsi="Arial" w:cs="Arial"/>
          <w:sz w:val="24"/>
          <w:szCs w:val="24"/>
          <w:lang w:eastAsia="en-GB"/>
        </w:rPr>
        <w:t xml:space="preserve"> workers and women’s self-help groups.</w:t>
      </w:r>
    </w:p>
    <w:p w:rsidR="001522E6" w:rsidRPr="001522E6" w:rsidRDefault="001522E6" w:rsidP="001522E6">
      <w:pPr>
        <w:pStyle w:val="NoSpacing"/>
        <w:jc w:val="both"/>
        <w:rPr>
          <w:rFonts w:ascii="Arial" w:hAnsi="Arial" w:cs="Arial"/>
          <w:sz w:val="24"/>
          <w:szCs w:val="24"/>
          <w:lang w:eastAsia="en-GB"/>
        </w:rPr>
      </w:pPr>
      <w:r w:rsidRPr="001522E6">
        <w:rPr>
          <w:rFonts w:ascii="Arial" w:hAnsi="Arial" w:cs="Arial"/>
          <w:sz w:val="24"/>
          <w:szCs w:val="24"/>
          <w:lang w:eastAsia="en-GB"/>
        </w:rPr>
        <w:lastRenderedPageBreak/>
        <w:t>The campaign highlighted the need for greater awareness, empathy and collective action to ensure that every child grows up in a safe, supportive and protective environment. (DIPRO)</w:t>
      </w:r>
    </w:p>
    <w:p w:rsidR="00410882" w:rsidRPr="001522E6" w:rsidRDefault="00410882" w:rsidP="001522E6">
      <w:pPr>
        <w:pStyle w:val="NoSpacing"/>
        <w:jc w:val="both"/>
        <w:rPr>
          <w:rFonts w:ascii="Arial" w:hAnsi="Arial" w:cs="Arial"/>
          <w:sz w:val="24"/>
          <w:szCs w:val="24"/>
        </w:rPr>
      </w:pPr>
    </w:p>
    <w:sectPr w:rsidR="00410882" w:rsidRPr="001522E6" w:rsidSect="0041088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1522E6"/>
    <w:rsid w:val="001522E6"/>
    <w:rsid w:val="0041088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882"/>
  </w:style>
  <w:style w:type="paragraph" w:styleId="Heading1">
    <w:name w:val="heading 1"/>
    <w:basedOn w:val="Normal"/>
    <w:link w:val="Heading1Char"/>
    <w:uiPriority w:val="9"/>
    <w:qFormat/>
    <w:rsid w:val="001522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2E6"/>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1522E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1522E6"/>
    <w:pPr>
      <w:spacing w:after="0" w:line="240" w:lineRule="auto"/>
    </w:pPr>
  </w:style>
</w:styles>
</file>

<file path=word/webSettings.xml><?xml version="1.0" encoding="utf-8"?>
<w:webSettings xmlns:r="http://schemas.openxmlformats.org/officeDocument/2006/relationships" xmlns:w="http://schemas.openxmlformats.org/wordprocessingml/2006/main">
  <w:divs>
    <w:div w:id="1613394296">
      <w:bodyDiv w:val="1"/>
      <w:marLeft w:val="0"/>
      <w:marRight w:val="0"/>
      <w:marTop w:val="0"/>
      <w:marBottom w:val="0"/>
      <w:divBdr>
        <w:top w:val="none" w:sz="0" w:space="0" w:color="auto"/>
        <w:left w:val="none" w:sz="0" w:space="0" w:color="auto"/>
        <w:bottom w:val="none" w:sz="0" w:space="0" w:color="auto"/>
        <w:right w:val="none" w:sz="0" w:space="0" w:color="auto"/>
      </w:divBdr>
      <w:divsChild>
        <w:div w:id="1937130201">
          <w:marLeft w:val="0"/>
          <w:marRight w:val="0"/>
          <w:marTop w:val="0"/>
          <w:marBottom w:val="553"/>
          <w:divBdr>
            <w:top w:val="none" w:sz="0" w:space="0" w:color="auto"/>
            <w:left w:val="none" w:sz="0" w:space="0" w:color="auto"/>
            <w:bottom w:val="none" w:sz="0" w:space="0" w:color="auto"/>
            <w:right w:val="none" w:sz="0" w:space="0" w:color="auto"/>
          </w:divBdr>
          <w:divsChild>
            <w:div w:id="1475291896">
              <w:marLeft w:val="0"/>
              <w:marRight w:val="0"/>
              <w:marTop w:val="0"/>
              <w:marBottom w:val="0"/>
              <w:divBdr>
                <w:top w:val="none" w:sz="0" w:space="0" w:color="auto"/>
                <w:left w:val="none" w:sz="0" w:space="0" w:color="auto"/>
                <w:bottom w:val="none" w:sz="0" w:space="0" w:color="auto"/>
                <w:right w:val="none" w:sz="0" w:space="0" w:color="auto"/>
              </w:divBdr>
            </w:div>
          </w:divsChild>
        </w:div>
        <w:div w:id="1897737638">
          <w:marLeft w:val="-173"/>
          <w:marRight w:val="-173"/>
          <w:marTop w:val="0"/>
          <w:marBottom w:val="0"/>
          <w:divBdr>
            <w:top w:val="none" w:sz="0" w:space="0" w:color="auto"/>
            <w:left w:val="none" w:sz="0" w:space="0" w:color="auto"/>
            <w:bottom w:val="none" w:sz="0" w:space="0" w:color="auto"/>
            <w:right w:val="none" w:sz="0" w:space="0" w:color="auto"/>
          </w:divBdr>
          <w:divsChild>
            <w:div w:id="1328821048">
              <w:marLeft w:val="0"/>
              <w:marRight w:val="0"/>
              <w:marTop w:val="0"/>
              <w:marBottom w:val="829"/>
              <w:divBdr>
                <w:top w:val="none" w:sz="0" w:space="0" w:color="auto"/>
                <w:left w:val="none" w:sz="0" w:space="0" w:color="auto"/>
                <w:bottom w:val="none" w:sz="0" w:space="0" w:color="auto"/>
                <w:right w:val="none" w:sz="0" w:space="0" w:color="auto"/>
              </w:divBdr>
              <w:divsChild>
                <w:div w:id="614486304">
                  <w:marLeft w:val="0"/>
                  <w:marRight w:val="0"/>
                  <w:marTop w:val="0"/>
                  <w:marBottom w:val="461"/>
                  <w:divBdr>
                    <w:top w:val="none" w:sz="0" w:space="0" w:color="auto"/>
                    <w:left w:val="none" w:sz="0" w:space="0" w:color="auto"/>
                    <w:bottom w:val="none" w:sz="0" w:space="0" w:color="auto"/>
                    <w:right w:val="none" w:sz="0" w:space="0" w:color="auto"/>
                  </w:divBdr>
                  <w:divsChild>
                    <w:div w:id="6156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565</Words>
  <Characters>3223</Characters>
  <Application>Microsoft Office Word</Application>
  <DocSecurity>0</DocSecurity>
  <Lines>26</Lines>
  <Paragraphs>7</Paragraphs>
  <ScaleCrop>false</ScaleCrop>
  <Company/>
  <LinksUpToDate>false</LinksUpToDate>
  <CharactersWithSpaces>3781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2026-09-15T02:14:00Z</dcterms:created>
  <dcterms:modified xsi:type="dcterms:W3CDTF">2026-09-15T02:16:00Z</dcterms:modified>
</cp:coreProperties>
</file>